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A6" w:rsidRPr="005B5674" w:rsidRDefault="005B5674">
      <w:pPr>
        <w:pStyle w:val="Corpotesto"/>
        <w:spacing w:before="0"/>
        <w:ind w:left="10864" w:firstLine="0"/>
        <w:rPr>
          <w:rFonts w:ascii="Times New Roman"/>
          <w:sz w:val="16"/>
          <w:szCs w:val="32"/>
        </w:rPr>
      </w:pPr>
      <w:r w:rsidRPr="005B5674">
        <w:rPr>
          <w:sz w:val="32"/>
          <w:szCs w:val="32"/>
          <w:lang w:val="it"/>
        </w:rPr>
        <w:pict>
          <v:group id="docshapegroup1" o:spid="_x0000_s1026" style="position:absolute;left:0;text-align:left;margin-left:42pt;margin-top:487.1pt;width:678pt;height:52.95pt;z-index:15728640;mso-position-horizontal-relative:page;mso-position-vertical-relative:page" coordorigin="840,9742" coordsize="13560,1059">
            <v:line id="_x0000_s1029" style="position:absolute" from="840,10080" to="13920,10080" strokecolor="#870052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alt="KIND_logga_ny.jpg" style="position:absolute;left:12676;top:9741;width:1724;height:1059">
              <v:imagedata r:id="rId5" o:title=""/>
            </v:shape>
            <v:shape id="docshape3" o:spid="_x0000_s1027" type="#_x0000_t75" alt="KIND_logga_ny.jpg" style="position:absolute;left:12984;top:10048;width:1200;height:539">
              <v:imagedata r:id="rId6" o:title=""/>
            </v:shape>
            <w10:wrap anchorx="page" anchory="page"/>
          </v:group>
        </w:pict>
      </w:r>
      <w:r w:rsidRPr="005B5674">
        <w:rPr>
          <w:noProof/>
          <w:sz w:val="16"/>
          <w:szCs w:val="32"/>
          <w:lang w:val="it"/>
        </w:rPr>
        <w:drawing>
          <wp:inline distT="0" distB="0" distL="0" distR="0">
            <wp:extent cx="1728917" cy="70437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17" cy="70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9A6" w:rsidRPr="005B5674" w:rsidRDefault="003279A6">
      <w:pPr>
        <w:pStyle w:val="Corpotesto"/>
        <w:spacing w:before="0"/>
        <w:ind w:left="0" w:firstLine="0"/>
        <w:rPr>
          <w:rFonts w:ascii="Times New Roman"/>
          <w:sz w:val="16"/>
          <w:szCs w:val="32"/>
        </w:rPr>
      </w:pPr>
    </w:p>
    <w:p w:rsidR="003279A6" w:rsidRPr="005B5674" w:rsidRDefault="003279A6">
      <w:pPr>
        <w:pStyle w:val="Corpotesto"/>
        <w:spacing w:before="5"/>
        <w:ind w:left="0" w:firstLine="0"/>
        <w:rPr>
          <w:rFonts w:ascii="Times New Roman"/>
          <w:sz w:val="18"/>
          <w:szCs w:val="32"/>
        </w:rPr>
      </w:pPr>
    </w:p>
    <w:p w:rsidR="003279A6" w:rsidRPr="005B5674" w:rsidRDefault="005B5674">
      <w:pPr>
        <w:pStyle w:val="Titolo"/>
        <w:rPr>
          <w:sz w:val="32"/>
          <w:szCs w:val="32"/>
          <w:lang w:val="it-IT"/>
        </w:rPr>
      </w:pPr>
      <w:bookmarkStart w:id="0" w:name="Slide_Number_1"/>
      <w:bookmarkEnd w:id="0"/>
      <w:r w:rsidRPr="005B5674">
        <w:rPr>
          <w:color w:val="65003E"/>
          <w:sz w:val="32"/>
          <w:szCs w:val="32"/>
          <w:lang w:val="it"/>
        </w:rPr>
        <w:t>Alcuni fattori che potrebbero influenzare la frequenza delle diagnosi di autismo</w:t>
      </w:r>
    </w:p>
    <w:p w:rsidR="003279A6" w:rsidRPr="005B5674" w:rsidRDefault="003279A6">
      <w:pPr>
        <w:pStyle w:val="Corpotesto"/>
        <w:spacing w:before="3"/>
        <w:ind w:left="0" w:firstLine="0"/>
        <w:rPr>
          <w:b/>
          <w:sz w:val="28"/>
          <w:szCs w:val="32"/>
          <w:lang w:val="it-IT"/>
        </w:rPr>
      </w:pPr>
      <w:bookmarkStart w:id="1" w:name="_GoBack"/>
      <w:bookmarkEnd w:id="1"/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0"/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Maggiore consapevolezza e conoscenza dell'autismo nella società e tra i professionisti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Migliore accesso a forme di aiuto e ai servizi, e valutazione diagnostica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Diagnosi più precoci di autismo rispetto al passato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221"/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L’autismo viene riscontrato nelle femmine e</w:t>
      </w:r>
      <w:r w:rsidRPr="005B5674">
        <w:rPr>
          <w:sz w:val="32"/>
          <w:szCs w:val="18"/>
          <w:lang w:val="it"/>
        </w:rPr>
        <w:t xml:space="preserve"> negli adulti più frequentemente che in passato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Oggi viene diagnosticato l’autismo in persone che in passato non avevano ricevuto alcuna diagnosi simile o aveva ricevuto diagnosi diverse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Cambiamento delle politiche scolastiche – maggiori richieste di incre</w:t>
      </w:r>
      <w:r w:rsidRPr="005B5674">
        <w:rPr>
          <w:sz w:val="32"/>
          <w:szCs w:val="18"/>
          <w:lang w:val="it"/>
        </w:rPr>
        <w:t>mento della socialità e dell’indipendenza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Aspettative generali e richieste relative alla salute e al ruolo all’interno della società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sz w:val="32"/>
          <w:szCs w:val="18"/>
          <w:lang w:val="it-IT"/>
        </w:rPr>
      </w:pPr>
      <w:proofErr w:type="spellStart"/>
      <w:r w:rsidRPr="005B5674">
        <w:rPr>
          <w:sz w:val="32"/>
          <w:szCs w:val="18"/>
          <w:lang w:val="it"/>
        </w:rPr>
        <w:t>Destigmatizzazione</w:t>
      </w:r>
      <w:proofErr w:type="spellEnd"/>
      <w:r w:rsidRPr="005B5674">
        <w:rPr>
          <w:sz w:val="32"/>
          <w:szCs w:val="18"/>
          <w:lang w:val="it"/>
        </w:rPr>
        <w:t xml:space="preserve"> delle etichette diagnostiche – minor “imbarazzo” nel ricevere una diagnosi di autismo</w:t>
      </w:r>
    </w:p>
    <w:p w:rsidR="003279A6" w:rsidRPr="005B5674" w:rsidRDefault="005B5674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sz w:val="32"/>
          <w:szCs w:val="18"/>
          <w:lang w:val="it-IT"/>
        </w:rPr>
      </w:pPr>
      <w:r w:rsidRPr="005B5674">
        <w:rPr>
          <w:sz w:val="32"/>
          <w:szCs w:val="18"/>
          <w:lang w:val="it"/>
        </w:rPr>
        <w:t>Accesso ai servizi</w:t>
      </w:r>
      <w:r w:rsidRPr="005B5674">
        <w:rPr>
          <w:sz w:val="32"/>
          <w:szCs w:val="18"/>
          <w:lang w:val="it"/>
        </w:rPr>
        <w:t xml:space="preserve"> di assistenza e supporto in seguito alla diagnosi di autismo (“aggiornamento diagnostico”)</w:t>
      </w:r>
    </w:p>
    <w:sectPr w:rsidR="003279A6" w:rsidRPr="005B5674">
      <w:type w:val="continuous"/>
      <w:pgSz w:w="14400" w:h="10800" w:orient="landscape"/>
      <w:pgMar w:top="280" w:right="2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083B"/>
    <w:multiLevelType w:val="hybridMultilevel"/>
    <w:tmpl w:val="CFACAC5C"/>
    <w:lvl w:ilvl="0" w:tplc="F690B63E">
      <w:numFmt w:val="bullet"/>
      <w:lvlText w:val=""/>
      <w:lvlJc w:val="left"/>
      <w:pPr>
        <w:ind w:left="640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8"/>
        <w:szCs w:val="38"/>
      </w:rPr>
    </w:lvl>
    <w:lvl w:ilvl="1" w:tplc="D604EF3C">
      <w:numFmt w:val="bullet"/>
      <w:lvlText w:val="•"/>
      <w:lvlJc w:val="left"/>
      <w:pPr>
        <w:ind w:left="1946" w:hanging="540"/>
      </w:pPr>
      <w:rPr>
        <w:rFonts w:hint="default"/>
      </w:rPr>
    </w:lvl>
    <w:lvl w:ilvl="2" w:tplc="824E6118">
      <w:numFmt w:val="bullet"/>
      <w:lvlText w:val="•"/>
      <w:lvlJc w:val="left"/>
      <w:pPr>
        <w:ind w:left="3252" w:hanging="540"/>
      </w:pPr>
      <w:rPr>
        <w:rFonts w:hint="default"/>
      </w:rPr>
    </w:lvl>
    <w:lvl w:ilvl="3" w:tplc="725C8D7E">
      <w:numFmt w:val="bullet"/>
      <w:lvlText w:val="•"/>
      <w:lvlJc w:val="left"/>
      <w:pPr>
        <w:ind w:left="4558" w:hanging="540"/>
      </w:pPr>
      <w:rPr>
        <w:rFonts w:hint="default"/>
      </w:rPr>
    </w:lvl>
    <w:lvl w:ilvl="4" w:tplc="B002D1FA">
      <w:numFmt w:val="bullet"/>
      <w:lvlText w:val="•"/>
      <w:lvlJc w:val="left"/>
      <w:pPr>
        <w:ind w:left="5864" w:hanging="540"/>
      </w:pPr>
      <w:rPr>
        <w:rFonts w:hint="default"/>
      </w:rPr>
    </w:lvl>
    <w:lvl w:ilvl="5" w:tplc="DF2643C8">
      <w:numFmt w:val="bullet"/>
      <w:lvlText w:val="•"/>
      <w:lvlJc w:val="left"/>
      <w:pPr>
        <w:ind w:left="7170" w:hanging="540"/>
      </w:pPr>
      <w:rPr>
        <w:rFonts w:hint="default"/>
      </w:rPr>
    </w:lvl>
    <w:lvl w:ilvl="6" w:tplc="E15AD9A8">
      <w:numFmt w:val="bullet"/>
      <w:lvlText w:val="•"/>
      <w:lvlJc w:val="left"/>
      <w:pPr>
        <w:ind w:left="8476" w:hanging="540"/>
      </w:pPr>
      <w:rPr>
        <w:rFonts w:hint="default"/>
      </w:rPr>
    </w:lvl>
    <w:lvl w:ilvl="7" w:tplc="7E20FBA4">
      <w:numFmt w:val="bullet"/>
      <w:lvlText w:val="•"/>
      <w:lvlJc w:val="left"/>
      <w:pPr>
        <w:ind w:left="9782" w:hanging="540"/>
      </w:pPr>
      <w:rPr>
        <w:rFonts w:hint="default"/>
      </w:rPr>
    </w:lvl>
    <w:lvl w:ilvl="8" w:tplc="58D2DCF2">
      <w:numFmt w:val="bullet"/>
      <w:lvlText w:val="•"/>
      <w:lvlJc w:val="left"/>
      <w:pPr>
        <w:ind w:left="1108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9A6"/>
    <w:rsid w:val="003279A6"/>
    <w:rsid w:val="005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C8E13CB-E6CA-45C3-993D-8EAA1E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20"/>
      <w:ind w:left="640" w:hanging="541"/>
    </w:pPr>
    <w:rPr>
      <w:sz w:val="38"/>
      <w:szCs w:val="38"/>
    </w:rPr>
  </w:style>
  <w:style w:type="paragraph" w:styleId="Titolo">
    <w:name w:val="Title"/>
    <w:basedOn w:val="Normale"/>
    <w:uiPriority w:val="10"/>
    <w:qFormat/>
    <w:pPr>
      <w:spacing w:before="21"/>
      <w:ind w:left="100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220"/>
      <w:ind w:left="640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Rubrik, Arial Bold 32 pt</dc:title>
  <dc:creator>Vivi-Ann Persson</dc:creator>
  <cp:lastModifiedBy>RL</cp:lastModifiedBy>
  <cp:revision>3</cp:revision>
  <dcterms:created xsi:type="dcterms:W3CDTF">2021-07-27T07:36:00Z</dcterms:created>
  <dcterms:modified xsi:type="dcterms:W3CDTF">2021-08-30T09:00:00Z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2021-07-27T00:00:00Z</vt:filetime>
  </property>
</Properties>
</file>